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DV OGLEDALCE</w:t>
        <w:tab/>
        <w:tab/>
        <w:tab/>
        <w:tab/>
        <w:tab/>
        <w:tab/>
        <w:t>Razina</w:t>
        <w:tab/>
        <w:tab/>
        <w:tab/>
        <w:tab/>
        <w:t xml:space="preserve"> 21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ERNESTINOVO</w:t>
        <w:tab/>
        <w:tab/>
        <w:tab/>
        <w:tab/>
        <w:tab/>
        <w:tab/>
        <w:t>RKP</w:t>
        <w:tab/>
        <w:tab/>
        <w:tab/>
        <w:t xml:space="preserve">        51476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ŠKOLSKA 4</w:t>
        <w:tab/>
        <w:tab/>
        <w:tab/>
        <w:tab/>
        <w:tab/>
        <w:tab/>
        <w:tab/>
        <w:t>Šifra djelatnosti</w:t>
        <w:tab/>
        <w:t xml:space="preserve">          8510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Matični broj                    05299683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OIB                             77226032286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RAZDOBLJE 01. SIJEČNJA DO 31. OŽUJKA 2025.</w:t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Osnivač DV Ogledalce je Općina Ernestinovo  i njen  je proračunski korisnik.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104.590,35 eura </w:t>
      </w:r>
      <w:r>
        <w:rPr>
          <w:b/>
          <w:sz w:val="24"/>
          <w:szCs w:val="24"/>
        </w:rPr>
        <w:t>(X678)</w:t>
      </w:r>
      <w:r>
        <w:rPr>
          <w:bCs/>
          <w:sz w:val="24"/>
          <w:szCs w:val="24"/>
        </w:rPr>
        <w:t xml:space="preserve">  te u odnosu na isto razdoblje prethodne godine  povećanje prihoda iznosi 45,8%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Tekuće pomoći iz proračuna koji im nije nadležan </w:t>
      </w:r>
      <w:r>
        <w:rPr>
          <w:b/>
          <w:sz w:val="24"/>
          <w:szCs w:val="24"/>
        </w:rPr>
        <w:t xml:space="preserve">(6361) </w:t>
      </w:r>
      <w:r>
        <w:rPr>
          <w:b w:val="false"/>
          <w:bCs w:val="false"/>
          <w:sz w:val="24"/>
          <w:szCs w:val="24"/>
        </w:rPr>
        <w:t>u iznosu od 150,00</w:t>
      </w:r>
      <w:r>
        <w:rPr>
          <w:bCs/>
          <w:sz w:val="24"/>
          <w:szCs w:val="24"/>
        </w:rPr>
        <w:t xml:space="preserve">  € dobivene su iz proračuna Općina čija su djeca polaznici ovog vrtića, a  za sufinanciranje troškova odlaska   u dječje kazalište.  U izvještajnom razdoblju prethodne godine nije evidentirana ova vrsta prihoda budući  da nije bilo ni izdataka.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računu 6526  vode si prihodi od sufinanciranja   roditelja i općina  koji su se povećali za 29,6%  budući da je od 1. siječnja 2025. godine  povećana ekonomska cijena.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računu 6711 iskazuju se prihodi iz nadležnog proračuna za financiranje rashoda poslovanja. Ovdje se bilježi porast od 87.3%.  Ovim prihodima  financirani su troškovi plaća koji su  se  povećali  od 01. siječnja 2025.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107.796,45 eura </w:t>
      </w:r>
      <w:r>
        <w:rPr>
          <w:b/>
          <w:sz w:val="24"/>
          <w:szCs w:val="24"/>
        </w:rPr>
        <w:t>(Y345)</w:t>
      </w:r>
      <w:r>
        <w:rPr>
          <w:bCs/>
          <w:sz w:val="24"/>
          <w:szCs w:val="24"/>
        </w:rPr>
        <w:t xml:space="preserve">  što je  za 32,4%  više u odnosu na prethodnu godinu.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za zaposlene  rasli su 37,3%  zbog povećanje plaća od 01.01.2025.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Povećanje  prati i ostale  rashode  jednim dijelom i zbog povećanja svih troškova izazvanih inflacijom.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 je manjak prihoda </w:t>
      </w:r>
      <w:r>
        <w:rPr>
          <w:b/>
          <w:sz w:val="24"/>
          <w:szCs w:val="24"/>
        </w:rPr>
        <w:t>(Y005)</w:t>
      </w:r>
      <w:r>
        <w:rPr>
          <w:bCs/>
          <w:sz w:val="24"/>
          <w:szCs w:val="24"/>
        </w:rPr>
        <w:t xml:space="preserve"> od 3.967,05  eura te sa viškom prihoda iz prethodne godine </w:t>
      </w:r>
      <w:r>
        <w:rPr>
          <w:b/>
          <w:sz w:val="24"/>
          <w:szCs w:val="24"/>
        </w:rPr>
        <w:t>(9221-9222)</w:t>
      </w:r>
      <w:r>
        <w:rPr>
          <w:bCs/>
          <w:sz w:val="24"/>
          <w:szCs w:val="24"/>
        </w:rPr>
        <w:t xml:space="preserve"> u iznosu od 7.094,53 eura, ukupni višak prihoda </w:t>
      </w:r>
      <w:r>
        <w:rPr>
          <w:b/>
          <w:sz w:val="24"/>
          <w:szCs w:val="24"/>
        </w:rPr>
        <w:t>(X006)</w:t>
      </w:r>
      <w:r>
        <w:rPr>
          <w:bCs/>
          <w:sz w:val="24"/>
          <w:szCs w:val="24"/>
        </w:rPr>
        <w:t xml:space="preserve"> iznosi 3.127,48 € koji će se rasporediti u sljedećem obračunskom razdoblju.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Ernestinovu, 09. travnja   2025.</w:t>
        <w:tab/>
        <w:tab/>
        <w:tab/>
        <w:tab/>
        <w:tab/>
        <w:tab/>
        <w:t>Ravnateljica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       Monika Miškić, </w:t>
      </w:r>
    </w:p>
    <w:p>
      <w:pPr>
        <w:pStyle w:val="NoSpacing"/>
        <w:jc w:val="both"/>
        <w:rPr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LibreOffice/7.5.4.2$Windows_X86_64 LibreOffice_project/36ccfdc35048b057fd9854c757a8b67ec53977b6</Application>
  <AppVersion>15.0000</AppVersion>
  <Pages>2</Pages>
  <Words>271</Words>
  <Characters>1490</Characters>
  <CharactersWithSpaces>1907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2022-07-07T16:37:00Z</dcterms:created>
  <dc:creator>Zorica</dc:creator>
  <dc:description/>
  <dc:language>hr-HR</dc:language>
  <cp:lastModifiedBy/>
  <cp:lastPrinted>2023-07-06T11:23:21Z</cp:lastPrinted>
  <dcterms:modified xsi:type="dcterms:W3CDTF">2025-04-09T07:54:21Z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