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DV OGLEDALCE</w:t>
        <w:tab/>
        <w:tab/>
        <w:tab/>
        <w:tab/>
        <w:tab/>
        <w:tab/>
        <w:t>Razina</w:t>
        <w:tab/>
        <w:tab/>
        <w:tab/>
        <w:tab/>
        <w:t xml:space="preserve"> 21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ERNESTINOVO</w:t>
        <w:tab/>
        <w:tab/>
        <w:tab/>
        <w:tab/>
        <w:tab/>
        <w:tab/>
        <w:t>RKP</w:t>
        <w:tab/>
        <w:tab/>
        <w:tab/>
        <w:t xml:space="preserve">        51476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ŠKOLSKA 4</w:t>
        <w:tab/>
        <w:tab/>
        <w:tab/>
        <w:tab/>
        <w:tab/>
        <w:tab/>
        <w:tab/>
        <w:t>Šifra djelatnosti</w:t>
        <w:tab/>
        <w:t xml:space="preserve">          8510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>Matični broj                    05299683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>OIB                             77226032286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BILJEŠKE UZ FINANCIJSKO IZVJEŠĆE </w:t>
      </w:r>
    </w:p>
    <w:p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 RAZDOBLJE 01. SIJEČNJA DO 30. LIPNJA 202</w:t>
      </w:r>
      <w:r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</w:p>
    <w:p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Osnivač DV Ogledalce je Općina Ernestinovo  i njen  je proračunski korisnik.</w:t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Bilješke uz obrazac PR-RAS</w:t>
      </w:r>
    </w:p>
    <w:p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 ovom izvještajnom razdoblju ostvareni su prihodi  u iznosu od </w:t>
      </w:r>
      <w:r>
        <w:rPr>
          <w:bCs/>
          <w:sz w:val="24"/>
          <w:szCs w:val="24"/>
        </w:rPr>
        <w:t>170.751,09</w:t>
      </w:r>
      <w:r>
        <w:rPr>
          <w:bCs/>
          <w:sz w:val="24"/>
          <w:szCs w:val="24"/>
        </w:rPr>
        <w:t xml:space="preserve"> eura </w:t>
      </w:r>
      <w:r>
        <w:rPr>
          <w:b/>
          <w:sz w:val="24"/>
          <w:szCs w:val="24"/>
        </w:rPr>
        <w:t>(X678)</w:t>
      </w:r>
      <w:r>
        <w:rPr>
          <w:bCs/>
          <w:sz w:val="24"/>
          <w:szCs w:val="24"/>
        </w:rPr>
        <w:t xml:space="preserve"> kako slijedi:</w:t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-prihodi iz proračuna Općine</w:t>
        <w:tab/>
        <w:tab/>
        <w:tab/>
        <w:t xml:space="preserve"> </w:t>
        <w:tab/>
        <w:tab/>
        <w:t xml:space="preserve"> </w:t>
      </w:r>
      <w:r>
        <w:rPr>
          <w:bCs/>
          <w:sz w:val="24"/>
          <w:szCs w:val="24"/>
        </w:rPr>
        <w:t>74.000,00</w:t>
      </w:r>
      <w:r>
        <w:rPr>
          <w:bCs/>
          <w:sz w:val="24"/>
          <w:szCs w:val="24"/>
        </w:rPr>
        <w:t xml:space="preserve"> € </w:t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-prihodi od sufinanciranja roditelja i drugih Općina</w:t>
        <w:tab/>
        <w:tab/>
        <w:t xml:space="preserve"> </w:t>
      </w:r>
      <w:r>
        <w:rPr>
          <w:bCs/>
          <w:sz w:val="24"/>
          <w:szCs w:val="24"/>
        </w:rPr>
        <w:t>95.113,32</w:t>
      </w:r>
      <w:r>
        <w:rPr>
          <w:bCs/>
          <w:sz w:val="24"/>
          <w:szCs w:val="24"/>
        </w:rPr>
        <w:t xml:space="preserve"> €</w:t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-prihod od kamata</w:t>
        <w:tab/>
        <w:tab/>
        <w:tab/>
        <w:tab/>
        <w:t xml:space="preserve">              </w:t>
        <w:tab/>
        <w:t xml:space="preserve">           0,</w:t>
      </w:r>
      <w:r>
        <w:rPr>
          <w:bCs/>
          <w:sz w:val="24"/>
          <w:szCs w:val="24"/>
        </w:rPr>
        <w:t>71</w:t>
      </w:r>
      <w:r>
        <w:rPr>
          <w:bCs/>
          <w:sz w:val="24"/>
          <w:szCs w:val="24"/>
        </w:rPr>
        <w:t xml:space="preserve"> €</w:t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-pomoći iz </w:t>
      </w:r>
      <w:r>
        <w:rPr>
          <w:bCs/>
          <w:sz w:val="24"/>
          <w:szCs w:val="24"/>
        </w:rPr>
        <w:t>proračuna koji nije nadležan</w:t>
      </w:r>
      <w:r>
        <w:rPr>
          <w:bCs/>
          <w:sz w:val="24"/>
          <w:szCs w:val="24"/>
        </w:rPr>
        <w:tab/>
        <w:tab/>
        <w:t xml:space="preserve">                 </w:t>
      </w:r>
      <w:r>
        <w:rPr>
          <w:bCs/>
          <w:sz w:val="24"/>
          <w:szCs w:val="24"/>
        </w:rPr>
        <w:t>1.516,40</w:t>
      </w:r>
      <w:r>
        <w:rPr>
          <w:bCs/>
          <w:sz w:val="24"/>
          <w:szCs w:val="24"/>
        </w:rPr>
        <w:t xml:space="preserve"> €</w:t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ostali prihodi</w:t>
        <w:tab/>
        <w:tab/>
        <w:tab/>
        <w:tab/>
        <w:tab/>
        <w:tab/>
        <w:tab/>
        <w:t xml:space="preserve">       120,66 €</w:t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</w:t>
      </w:r>
      <w:r>
        <w:rPr>
          <w:bCs/>
          <w:sz w:val="24"/>
          <w:szCs w:val="24"/>
        </w:rPr>
        <w:t>rodi od sufinanciranja roditelja i općina (</w:t>
      </w:r>
      <w:r>
        <w:rPr>
          <w:b/>
          <w:bCs/>
          <w:sz w:val="24"/>
          <w:szCs w:val="24"/>
        </w:rPr>
        <w:t>6526)</w:t>
      </w:r>
      <w:r>
        <w:rPr>
          <w:bCs/>
          <w:sz w:val="24"/>
          <w:szCs w:val="24"/>
        </w:rPr>
        <w:t xml:space="preserve"> povećali su se u odnosu na prethodnu godinu budući da su se povećale cijene usluga a i upis djece konstatno raste. </w:t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Tekuće pomoći iz proračuna koji im nije nadležan</w:t>
      </w:r>
      <w:r>
        <w:rPr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(63</w:t>
      </w:r>
      <w:r>
        <w:rPr>
          <w:b/>
          <w:sz w:val="24"/>
          <w:szCs w:val="24"/>
        </w:rPr>
        <w:t>61</w:t>
      </w:r>
      <w:r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t>u iznosu od 150,00</w:t>
      </w:r>
      <w:r>
        <w:rPr>
          <w:bCs/>
          <w:sz w:val="24"/>
          <w:szCs w:val="24"/>
        </w:rPr>
        <w:t xml:space="preserve">  € dobivene su iz proračuna Općina čija su djeca polaznici ovog vrtića, a  za sufinanciranje troškova odlaska na izlet u Kopački rit. </w:t>
      </w:r>
      <w:r>
        <w:rPr>
          <w:bCs/>
          <w:sz w:val="24"/>
          <w:szCs w:val="24"/>
        </w:rPr>
        <w:t xml:space="preserve">Iznos od </w:t>
      </w:r>
      <w:r>
        <w:rPr>
          <w:b/>
          <w:bCs/>
          <w:sz w:val="24"/>
          <w:szCs w:val="24"/>
        </w:rPr>
        <w:t>1.366,40 €</w:t>
      </w:r>
      <w:r>
        <w:rPr>
          <w:bCs/>
          <w:sz w:val="24"/>
          <w:szCs w:val="24"/>
        </w:rPr>
        <w:t xml:space="preserve"> dobiven je iz državnog proračuna ( Ministarstvo znanosti i  obrazovanja) za sufinanciranje programa javnih potreba u predškolskom odgoju i obrazovanju. </w:t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Rashodi su ostvareni u iznosu od </w:t>
      </w:r>
      <w:r>
        <w:rPr>
          <w:bCs/>
          <w:sz w:val="24"/>
          <w:szCs w:val="24"/>
        </w:rPr>
        <w:t>168.843,22</w:t>
      </w:r>
      <w:r>
        <w:rPr>
          <w:bCs/>
          <w:sz w:val="24"/>
          <w:szCs w:val="24"/>
        </w:rPr>
        <w:t xml:space="preserve"> eura </w:t>
      </w:r>
      <w:r>
        <w:rPr>
          <w:b/>
          <w:sz w:val="24"/>
          <w:szCs w:val="24"/>
        </w:rPr>
        <w:t>(Y345)</w:t>
      </w:r>
      <w:r>
        <w:rPr>
          <w:bCs/>
          <w:sz w:val="24"/>
          <w:szCs w:val="24"/>
        </w:rPr>
        <w:t xml:space="preserve">  što je  za </w:t>
      </w:r>
      <w:r>
        <w:rPr>
          <w:bCs/>
          <w:sz w:val="24"/>
          <w:szCs w:val="24"/>
        </w:rPr>
        <w:t>32,6</w:t>
      </w:r>
      <w:r>
        <w:rPr>
          <w:bCs/>
          <w:sz w:val="24"/>
          <w:szCs w:val="24"/>
        </w:rPr>
        <w:t>%  više u odnosu na prethodnu godinu.</w:t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Budući da je porastao broj djece koji pohađaju vrtić bilo je potrebno zaposliti odgojitelj</w:t>
      </w:r>
      <w:r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 xml:space="preserve"> kako bi se mogli provoditi programi, </w:t>
      </w:r>
      <w:r>
        <w:rPr>
          <w:bCs/>
          <w:sz w:val="24"/>
          <w:szCs w:val="24"/>
        </w:rPr>
        <w:t>te usklađenje plaća utjecalo je na povećanje rashoda.</w:t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Porastom upisane djece u vrtić također rastu i ostali rashodi.</w:t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 ovom izvještajnom razdoblju ostvaren je višak prihoda </w:t>
      </w:r>
      <w:r>
        <w:rPr>
          <w:b/>
          <w:sz w:val="24"/>
          <w:szCs w:val="24"/>
        </w:rPr>
        <w:t>(X005)</w:t>
      </w:r>
      <w:r>
        <w:rPr>
          <w:bCs/>
          <w:sz w:val="24"/>
          <w:szCs w:val="24"/>
        </w:rPr>
        <w:t xml:space="preserve"> od </w:t>
      </w:r>
      <w:r>
        <w:rPr>
          <w:bCs/>
          <w:sz w:val="24"/>
          <w:szCs w:val="24"/>
        </w:rPr>
        <w:t>1.907,87</w:t>
      </w:r>
      <w:r>
        <w:rPr>
          <w:bCs/>
          <w:sz w:val="24"/>
          <w:szCs w:val="24"/>
        </w:rPr>
        <w:t xml:space="preserve"> eura te sa viškom prihoda iz prethodne godine </w:t>
      </w:r>
      <w:r>
        <w:rPr>
          <w:b/>
          <w:sz w:val="24"/>
          <w:szCs w:val="24"/>
        </w:rPr>
        <w:t>(9221-9222)</w:t>
      </w:r>
      <w:r>
        <w:rPr>
          <w:bCs/>
          <w:sz w:val="24"/>
          <w:szCs w:val="24"/>
        </w:rPr>
        <w:t xml:space="preserve"> u iznosu od </w:t>
      </w:r>
      <w:r>
        <w:rPr>
          <w:bCs/>
          <w:sz w:val="24"/>
          <w:szCs w:val="24"/>
        </w:rPr>
        <w:t>6.535,66</w:t>
      </w:r>
      <w:r>
        <w:rPr>
          <w:bCs/>
          <w:sz w:val="24"/>
          <w:szCs w:val="24"/>
        </w:rPr>
        <w:t xml:space="preserve"> eura, ukupni višak prihoda </w:t>
      </w:r>
      <w:r>
        <w:rPr>
          <w:b/>
          <w:sz w:val="24"/>
          <w:szCs w:val="24"/>
        </w:rPr>
        <w:t>(X006)</w:t>
      </w:r>
      <w:r>
        <w:rPr>
          <w:bCs/>
          <w:sz w:val="24"/>
          <w:szCs w:val="24"/>
        </w:rPr>
        <w:t xml:space="preserve"> iznosi </w:t>
      </w:r>
      <w:r>
        <w:rPr>
          <w:bCs/>
          <w:sz w:val="24"/>
          <w:szCs w:val="24"/>
        </w:rPr>
        <w:t>8.443,53</w:t>
      </w:r>
      <w:r>
        <w:rPr>
          <w:bCs/>
          <w:sz w:val="24"/>
          <w:szCs w:val="24"/>
        </w:rPr>
        <w:t xml:space="preserve"> € koji će se rasporediti u sljedećem obračunskom razdoblju. </w:t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Bilješke uz obrazac OBVEZE</w:t>
      </w:r>
    </w:p>
    <w:p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Obveze na kraju izvještajnog razdoblja iznose  </w:t>
      </w:r>
      <w:r>
        <w:rPr>
          <w:bCs/>
          <w:sz w:val="24"/>
          <w:szCs w:val="24"/>
        </w:rPr>
        <w:t>27.130,74</w:t>
      </w:r>
      <w:r>
        <w:rPr>
          <w:bCs/>
          <w:sz w:val="24"/>
          <w:szCs w:val="24"/>
        </w:rPr>
        <w:t xml:space="preserve"> € od kojih se </w:t>
      </w:r>
      <w:r>
        <w:rPr>
          <w:bCs/>
          <w:sz w:val="24"/>
          <w:szCs w:val="24"/>
        </w:rPr>
        <w:t>22.986,48</w:t>
      </w:r>
      <w:r>
        <w:rPr>
          <w:bCs/>
          <w:sz w:val="24"/>
          <w:szCs w:val="24"/>
        </w:rPr>
        <w:t xml:space="preserve"> € odnosi na obveze  za zaposlene, a </w:t>
      </w:r>
      <w:r>
        <w:rPr>
          <w:bCs/>
          <w:sz w:val="24"/>
          <w:szCs w:val="24"/>
        </w:rPr>
        <w:t>4.144,26</w:t>
      </w:r>
      <w:r>
        <w:rPr>
          <w:bCs/>
          <w:sz w:val="24"/>
          <w:szCs w:val="24"/>
        </w:rPr>
        <w:t xml:space="preserve"> €  na  obveze za ostale materijalne rashode. Dječji vrtić nema dospjelih obveza.</w:t>
      </w:r>
    </w:p>
    <w:p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 Ernestinovu, 0</w:t>
      </w:r>
      <w:r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>. srpnja  202</w:t>
      </w:r>
      <w:r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.</w:t>
        <w:tab/>
        <w:tab/>
        <w:tab/>
        <w:tab/>
        <w:tab/>
        <w:tab/>
        <w:t>Ravnateljica</w:t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ab/>
        <w:tab/>
        <w:tab/>
        <w:tab/>
        <w:tab/>
        <w:tab/>
        <w:tab/>
        <w:tab/>
        <w:t xml:space="preserve">          Monika Miškić, v.r.</w:t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both"/>
        <w:rPr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imes New Roman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 Unicode M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Calibri" w:cs="Times New Roman"/>
      <w:color w:val="auto"/>
      <w:kern w:val="0"/>
      <w:sz w:val="22"/>
      <w:szCs w:val="22"/>
      <w:lang w:val="hr-H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Application>LibreOffice/7.5.4.2$Windows_X86_64 LibreOffice_project/36ccfdc35048b057fd9854c757a8b67ec53977b6</Application>
  <AppVersion>15.0000</AppVersion>
  <Pages>2</Pages>
  <Words>320</Words>
  <Characters>1739</Characters>
  <CharactersWithSpaces>2249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2022-07-07T16:37:00Z</dcterms:created>
  <dc:creator>Zorica</dc:creator>
  <dc:description/>
  <dc:language>hr-HR</dc:language>
  <cp:lastModifiedBy/>
  <cp:lastPrinted>2023-07-06T11:23:21Z</cp:lastPrinted>
  <dcterms:modified xsi:type="dcterms:W3CDTF">2024-07-05T10:47:33Z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