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Spacing"/>
        <w:rPr>
          <w:sz w:val="24"/>
          <w:szCs w:val="24"/>
        </w:rPr>
      </w:pPr>
      <w:r>
        <w:rPr>
          <w:sz w:val="24"/>
          <w:szCs w:val="24"/>
        </w:rPr>
        <w:t>DV OGLEDALCE</w:t>
      </w:r>
      <w:r>
        <w:rPr>
          <w:sz w:val="24"/>
          <w:szCs w:val="24"/>
        </w:rPr>
        <w:tab/>
      </w:r>
      <w:r>
        <w:rPr>
          <w:sz w:val="24"/>
          <w:szCs w:val="24"/>
        </w:rPr>
        <w:tab/>
      </w:r>
      <w:r>
        <w:rPr>
          <w:sz w:val="24"/>
          <w:szCs w:val="24"/>
        </w:rPr>
        <w:tab/>
      </w:r>
      <w:r>
        <w:rPr>
          <w:sz w:val="24"/>
          <w:szCs w:val="24"/>
        </w:rPr>
        <w:tab/>
      </w:r>
      <w:r>
        <w:rPr>
          <w:sz w:val="24"/>
          <w:szCs w:val="24"/>
        </w:rPr>
        <w:tab/>
      </w:r>
      <w:r>
        <w:rPr>
          <w:sz w:val="24"/>
          <w:szCs w:val="24"/>
        </w:rPr>
        <w:tab/>
        <w:t>Razina</w:t>
      </w:r>
      <w:r>
        <w:rPr>
          <w:sz w:val="24"/>
          <w:szCs w:val="24"/>
        </w:rPr>
        <w:tab/>
      </w:r>
      <w:r>
        <w:rPr>
          <w:sz w:val="24"/>
          <w:szCs w:val="24"/>
        </w:rPr>
        <w:tab/>
      </w:r>
      <w:r>
        <w:rPr>
          <w:sz w:val="24"/>
          <w:szCs w:val="24"/>
        </w:rPr>
        <w:tab/>
      </w:r>
      <w:r>
        <w:rPr>
          <w:sz w:val="24"/>
          <w:szCs w:val="24"/>
        </w:rPr>
        <w:tab/>
        <w:t xml:space="preserve"> 21</w:t>
      </w:r>
    </w:p>
    <w:p>
      <w:pPr>
        <w:pStyle w:val="NoSpacing"/>
        <w:rPr>
          <w:sz w:val="24"/>
          <w:szCs w:val="24"/>
        </w:rPr>
      </w:pPr>
      <w:r>
        <w:rPr>
          <w:sz w:val="24"/>
          <w:szCs w:val="24"/>
        </w:rPr>
        <w:t>ERNESTINOVO</w:t>
      </w:r>
      <w:r>
        <w:rPr>
          <w:sz w:val="24"/>
          <w:szCs w:val="24"/>
        </w:rPr>
        <w:tab/>
      </w:r>
      <w:r>
        <w:rPr>
          <w:sz w:val="24"/>
          <w:szCs w:val="24"/>
        </w:rPr>
        <w:tab/>
      </w:r>
      <w:r>
        <w:rPr>
          <w:sz w:val="24"/>
          <w:szCs w:val="24"/>
        </w:rPr>
        <w:tab/>
      </w:r>
      <w:r>
        <w:rPr>
          <w:sz w:val="24"/>
          <w:szCs w:val="24"/>
        </w:rPr>
        <w:tab/>
      </w:r>
      <w:r>
        <w:rPr>
          <w:sz w:val="24"/>
          <w:szCs w:val="24"/>
        </w:rPr>
        <w:tab/>
      </w:r>
      <w:r>
        <w:rPr>
          <w:sz w:val="24"/>
          <w:szCs w:val="24"/>
        </w:rPr>
        <w:tab/>
        <w:t>RKP</w:t>
      </w:r>
      <w:r>
        <w:rPr>
          <w:sz w:val="24"/>
          <w:szCs w:val="24"/>
        </w:rPr>
        <w:tab/>
      </w:r>
      <w:r>
        <w:rPr>
          <w:sz w:val="24"/>
          <w:szCs w:val="24"/>
        </w:rPr>
        <w:tab/>
      </w:r>
      <w:r>
        <w:rPr>
          <w:sz w:val="24"/>
          <w:szCs w:val="24"/>
        </w:rPr>
        <w:tab/>
        <w:t xml:space="preserve">        51476</w:t>
      </w:r>
    </w:p>
    <w:p>
      <w:pPr>
        <w:pStyle w:val="NoSpacing"/>
        <w:rPr>
          <w:sz w:val="24"/>
          <w:szCs w:val="24"/>
        </w:rPr>
      </w:pPr>
      <w:r>
        <w:rPr>
          <w:sz w:val="24"/>
          <w:szCs w:val="24"/>
        </w:rPr>
        <w:t>ŠKOLSKA 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Šifra djelatnosti</w:t>
      </w:r>
      <w:r>
        <w:rPr>
          <w:sz w:val="24"/>
          <w:szCs w:val="24"/>
        </w:rPr>
        <w:tab/>
        <w:t xml:space="preserve">          8510</w:t>
      </w:r>
    </w:p>
    <w:p>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Matični broj                    05299683</w:t>
      </w:r>
    </w:p>
    <w:p>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OIB                             77226032286</w:t>
      </w:r>
    </w:p>
    <w:p>
      <w:pPr>
        <w:pStyle w:val="NoSpacing"/>
        <w:rPr>
          <w:sz w:val="24"/>
          <w:szCs w:val="24"/>
        </w:rPr>
      </w:pPr>
    </w:p>
    <w:p>
      <w:pPr>
        <w:pStyle w:val="NoSpacing"/>
        <w:rPr>
          <w:sz w:val="24"/>
          <w:szCs w:val="24"/>
        </w:rPr>
      </w:pPr>
    </w:p>
    <w:p>
      <w:pPr>
        <w:pStyle w:val="NoSpacing"/>
        <w:jc w:val="center"/>
        <w:rPr>
          <w:b/>
          <w:sz w:val="24"/>
          <w:szCs w:val="24"/>
        </w:rPr>
      </w:pPr>
      <w:r>
        <w:rPr>
          <w:b/>
          <w:sz w:val="24"/>
          <w:szCs w:val="24"/>
        </w:rPr>
        <w:t xml:space="preserve">BILJEŠKE UZ FINANCIJSKO IZVJEŠĆE </w:t>
      </w:r>
    </w:p>
    <w:p>
      <w:pPr>
        <w:pStyle w:val="NoSpacing"/>
        <w:jc w:val="center"/>
        <w:rPr>
          <w:b/>
          <w:sz w:val="24"/>
          <w:szCs w:val="24"/>
        </w:rPr>
      </w:pPr>
      <w:r>
        <w:rPr>
          <w:b/>
          <w:sz w:val="24"/>
          <w:szCs w:val="24"/>
        </w:rPr>
        <w:t>ZA RAZDOBLJE 01. SIJEČNJA DO 31. PROSINCA 2022.</w:t>
      </w:r>
    </w:p>
    <w:p>
      <w:pPr>
        <w:pStyle w:val="NoSpacing"/>
        <w:rPr>
          <w:b/>
          <w:sz w:val="24"/>
          <w:szCs w:val="24"/>
        </w:rPr>
      </w:pPr>
    </w:p>
    <w:p>
      <w:pPr>
        <w:pStyle w:val="NoSpacing"/>
        <w:jc w:val="center"/>
        <w:rPr>
          <w:b/>
          <w:sz w:val="24"/>
          <w:szCs w:val="24"/>
        </w:rPr>
      </w:pPr>
    </w:p>
    <w:p>
      <w:pPr>
        <w:pStyle w:val="NoSpacing"/>
        <w:jc w:val="both"/>
        <w:rPr>
          <w:bCs/>
          <w:sz w:val="24"/>
          <w:szCs w:val="24"/>
        </w:rPr>
      </w:pPr>
      <w:r>
        <w:rPr>
          <w:bCs/>
          <w:sz w:val="24"/>
          <w:szCs w:val="24"/>
        </w:rPr>
        <w:t>Osnivač dječjeg vrtića Ogledalce je Općina Ernestinovo te je vrtić njen proračunski korisnik.</w:t>
      </w:r>
    </w:p>
    <w:p>
      <w:pPr>
        <w:pStyle w:val="NoSpacing"/>
        <w:jc w:val="both"/>
        <w:rPr>
          <w:bCs/>
          <w:sz w:val="24"/>
          <w:szCs w:val="24"/>
        </w:rPr>
      </w:pPr>
    </w:p>
    <w:p>
      <w:pPr>
        <w:pStyle w:val="NoSpacing"/>
        <w:jc w:val="both"/>
        <w:rPr>
          <w:b/>
          <w:sz w:val="24"/>
          <w:szCs w:val="24"/>
        </w:rPr>
      </w:pPr>
      <w:r>
        <w:rPr>
          <w:b/>
          <w:sz w:val="24"/>
          <w:szCs w:val="24"/>
        </w:rPr>
        <w:t>Bilješke uz obrazac PR-RAS</w:t>
      </w:r>
    </w:p>
    <w:p>
      <w:pPr>
        <w:pStyle w:val="NoSpacing"/>
        <w:jc w:val="both"/>
        <w:rPr>
          <w:b/>
          <w:sz w:val="24"/>
          <w:szCs w:val="24"/>
        </w:rPr>
      </w:pPr>
    </w:p>
    <w:p>
      <w:pPr>
        <w:pStyle w:val="NoSpacing"/>
        <w:jc w:val="both"/>
        <w:rPr>
          <w:bCs/>
          <w:sz w:val="24"/>
          <w:szCs w:val="24"/>
        </w:rPr>
      </w:pPr>
      <w:r>
        <w:rPr>
          <w:bCs/>
          <w:sz w:val="24"/>
          <w:szCs w:val="24"/>
        </w:rPr>
        <w:t>U ovom izvještajnom razdoblju ostvareni su prihodi  u iznosu od 1.657.780,89 kn</w:t>
      </w:r>
    </w:p>
    <w:p>
      <w:pPr>
        <w:pStyle w:val="NoSpacing"/>
        <w:jc w:val="both"/>
        <w:rPr>
          <w:bCs/>
          <w:sz w:val="24"/>
          <w:szCs w:val="24"/>
        </w:rPr>
      </w:pPr>
    </w:p>
    <w:p>
      <w:pPr>
        <w:pStyle w:val="NoSpacing"/>
        <w:jc w:val="both"/>
        <w:rPr>
          <w:bCs/>
          <w:sz w:val="24"/>
          <w:szCs w:val="24"/>
        </w:rPr>
      </w:pPr>
      <w:r>
        <w:rPr>
          <w:bCs/>
          <w:sz w:val="24"/>
          <w:szCs w:val="24"/>
        </w:rPr>
        <w:t>-prihodi iz proračuna Općine</w:t>
      </w:r>
      <w:r>
        <w:rPr>
          <w:bCs/>
          <w:sz w:val="24"/>
          <w:szCs w:val="24"/>
        </w:rPr>
        <w:tab/>
      </w:r>
      <w:r>
        <w:rPr>
          <w:bCs/>
          <w:sz w:val="24"/>
          <w:szCs w:val="24"/>
        </w:rPr>
        <w:tab/>
      </w:r>
      <w:r>
        <w:rPr>
          <w:bCs/>
          <w:sz w:val="24"/>
          <w:szCs w:val="24"/>
        </w:rPr>
        <w:tab/>
        <w:t xml:space="preserve"> 742.980,70 kn</w:t>
      </w:r>
    </w:p>
    <w:p>
      <w:pPr>
        <w:pStyle w:val="NoSpacing"/>
        <w:jc w:val="both"/>
        <w:rPr>
          <w:bCs/>
          <w:sz w:val="24"/>
          <w:szCs w:val="24"/>
        </w:rPr>
      </w:pPr>
      <w:r>
        <w:rPr>
          <w:bCs/>
          <w:sz w:val="24"/>
          <w:szCs w:val="24"/>
        </w:rPr>
        <w:t>-prihodi od sufinanciranja roditelja</w:t>
      </w:r>
      <w:r>
        <w:rPr>
          <w:bCs/>
          <w:sz w:val="24"/>
          <w:szCs w:val="24"/>
        </w:rPr>
        <w:tab/>
      </w:r>
      <w:r>
        <w:rPr>
          <w:bCs/>
          <w:sz w:val="24"/>
          <w:szCs w:val="24"/>
        </w:rPr>
        <w:tab/>
        <w:t xml:space="preserve"> 892.807,00 kn</w:t>
      </w:r>
    </w:p>
    <w:p>
      <w:pPr>
        <w:pStyle w:val="NoSpacing"/>
        <w:jc w:val="both"/>
        <w:rPr>
          <w:bCs/>
          <w:sz w:val="24"/>
          <w:szCs w:val="24"/>
        </w:rPr>
      </w:pPr>
      <w:r>
        <w:rPr>
          <w:bCs/>
          <w:sz w:val="24"/>
          <w:szCs w:val="24"/>
        </w:rPr>
        <w:t xml:space="preserve">-tekuće pomoći  iz državnog proračuna </w:t>
      </w:r>
      <w:r>
        <w:rPr>
          <w:bCs/>
          <w:sz w:val="24"/>
          <w:szCs w:val="24"/>
        </w:rPr>
        <w:tab/>
        <w:t xml:space="preserve">  </w:t>
      </w:r>
    </w:p>
    <w:p>
      <w:pPr>
        <w:pStyle w:val="NoSpacing"/>
        <w:jc w:val="both"/>
        <w:rPr>
          <w:bCs/>
          <w:sz w:val="24"/>
          <w:szCs w:val="24"/>
        </w:rPr>
      </w:pPr>
      <w:r>
        <w:rPr>
          <w:bCs/>
          <w:sz w:val="24"/>
          <w:szCs w:val="24"/>
        </w:rPr>
        <w:t>-Prorač.korisnicima JLPS</w:t>
      </w:r>
      <w:r>
        <w:rPr>
          <w:bCs/>
          <w:sz w:val="24"/>
          <w:szCs w:val="24"/>
        </w:rPr>
        <w:tab/>
      </w:r>
      <w:r>
        <w:rPr>
          <w:bCs/>
          <w:sz w:val="24"/>
          <w:szCs w:val="24"/>
        </w:rPr>
        <w:tab/>
      </w:r>
      <w:r>
        <w:rPr>
          <w:bCs/>
          <w:sz w:val="24"/>
          <w:szCs w:val="24"/>
        </w:rPr>
        <w:tab/>
        <w:t xml:space="preserve">    7.500,00 kn</w:t>
      </w:r>
    </w:p>
    <w:p>
      <w:pPr>
        <w:pStyle w:val="NoSpacing"/>
        <w:jc w:val="both"/>
        <w:rPr>
          <w:bCs/>
          <w:sz w:val="24"/>
          <w:szCs w:val="24"/>
        </w:rPr>
      </w:pPr>
      <w:r>
        <w:rPr>
          <w:bCs/>
          <w:sz w:val="24"/>
          <w:szCs w:val="24"/>
        </w:rPr>
        <w:t>-tekuće donacije</w:t>
      </w:r>
      <w:r>
        <w:rPr>
          <w:bCs/>
          <w:sz w:val="24"/>
          <w:szCs w:val="24"/>
        </w:rPr>
        <w:tab/>
      </w:r>
      <w:r>
        <w:rPr>
          <w:bCs/>
          <w:sz w:val="24"/>
          <w:szCs w:val="24"/>
        </w:rPr>
        <w:tab/>
      </w:r>
      <w:r>
        <w:rPr>
          <w:bCs/>
          <w:sz w:val="24"/>
          <w:szCs w:val="24"/>
        </w:rPr>
        <w:tab/>
      </w:r>
      <w:r>
        <w:rPr>
          <w:bCs/>
          <w:sz w:val="24"/>
          <w:szCs w:val="24"/>
        </w:rPr>
        <w:tab/>
        <w:t xml:space="preserve">  14.000,00 kn</w:t>
      </w:r>
    </w:p>
    <w:p>
      <w:pPr>
        <w:pStyle w:val="NoSpacing"/>
        <w:jc w:val="both"/>
        <w:rPr>
          <w:bCs/>
          <w:sz w:val="24"/>
          <w:szCs w:val="24"/>
        </w:rPr>
      </w:pPr>
      <w:r>
        <w:rPr>
          <w:bCs/>
          <w:sz w:val="24"/>
          <w:szCs w:val="24"/>
        </w:rPr>
        <w:t>-kamate</w:t>
      </w:r>
      <w:r>
        <w:rPr>
          <w:bCs/>
          <w:sz w:val="24"/>
          <w:szCs w:val="24"/>
        </w:rPr>
        <w:tab/>
      </w:r>
      <w:r>
        <w:rPr>
          <w:bCs/>
          <w:sz w:val="24"/>
          <w:szCs w:val="24"/>
        </w:rPr>
        <w:tab/>
      </w:r>
      <w:r>
        <w:rPr>
          <w:bCs/>
          <w:sz w:val="24"/>
          <w:szCs w:val="24"/>
        </w:rPr>
        <w:tab/>
      </w:r>
      <w:r>
        <w:rPr>
          <w:bCs/>
          <w:sz w:val="24"/>
          <w:szCs w:val="24"/>
        </w:rPr>
        <w:tab/>
      </w:r>
      <w:r>
        <w:rPr>
          <w:bCs/>
          <w:sz w:val="24"/>
          <w:szCs w:val="24"/>
        </w:rPr>
        <w:tab/>
        <w:t xml:space="preserve">           0,68 kn</w:t>
      </w:r>
    </w:p>
    <w:p>
      <w:pPr>
        <w:pStyle w:val="NoSpacing"/>
        <w:jc w:val="both"/>
        <w:rPr>
          <w:bCs/>
          <w:sz w:val="24"/>
          <w:szCs w:val="24"/>
        </w:rPr>
      </w:pPr>
      <w:r>
        <w:rPr>
          <w:bCs/>
          <w:sz w:val="24"/>
          <w:szCs w:val="24"/>
        </w:rPr>
        <w:t xml:space="preserve">-ostali  prihodi </w:t>
      </w:r>
      <w:r>
        <w:rPr>
          <w:bCs/>
          <w:sz w:val="24"/>
          <w:szCs w:val="24"/>
        </w:rPr>
        <w:tab/>
      </w:r>
      <w:r>
        <w:rPr>
          <w:bCs/>
          <w:sz w:val="24"/>
          <w:szCs w:val="24"/>
        </w:rPr>
        <w:tab/>
      </w:r>
      <w:r>
        <w:rPr>
          <w:bCs/>
          <w:sz w:val="24"/>
          <w:szCs w:val="24"/>
        </w:rPr>
        <w:tab/>
      </w:r>
      <w:r>
        <w:rPr>
          <w:bCs/>
          <w:sz w:val="24"/>
          <w:szCs w:val="24"/>
        </w:rPr>
        <w:tab/>
        <w:t xml:space="preserve">        492,51 kn</w:t>
      </w:r>
      <w:r>
        <w:rPr>
          <w:bCs/>
          <w:sz w:val="24"/>
          <w:szCs w:val="24"/>
        </w:rPr>
        <w:tab/>
      </w:r>
    </w:p>
    <w:p>
      <w:pPr>
        <w:pStyle w:val="NoSpacing"/>
        <w:jc w:val="both"/>
        <w:rPr>
          <w:bCs/>
          <w:sz w:val="24"/>
          <w:szCs w:val="24"/>
        </w:rPr>
      </w:pPr>
    </w:p>
    <w:p>
      <w:pPr>
        <w:pStyle w:val="NoSpacing"/>
        <w:jc w:val="both"/>
        <w:rPr>
          <w:bCs/>
          <w:sz w:val="24"/>
          <w:szCs w:val="24"/>
        </w:rPr>
      </w:pPr>
      <w:r>
        <w:rPr>
          <w:bCs/>
          <w:sz w:val="24"/>
          <w:szCs w:val="24"/>
        </w:rPr>
        <w:t xml:space="preserve">Prihodi iz proračuna Općine  (šifra 6711) povećan je u odnosu na prethodnu godinu. Dječji vrtić provodi program  „Obiteljski sklad kroz produljeni rad“   financiran sredstvima EU, a nosioc projekta je Općina Ernestinovo te sredstva za provođenje ovog projekta uplaćuje na račun vrtića. </w:t>
      </w:r>
    </w:p>
    <w:p>
      <w:pPr>
        <w:pStyle w:val="NoSpacing"/>
        <w:jc w:val="both"/>
        <w:rPr>
          <w:bCs/>
          <w:sz w:val="24"/>
          <w:szCs w:val="24"/>
        </w:rPr>
      </w:pPr>
    </w:p>
    <w:p>
      <w:pPr>
        <w:pStyle w:val="NoSpacing"/>
        <w:jc w:val="both"/>
        <w:rPr>
          <w:bCs/>
          <w:sz w:val="24"/>
          <w:szCs w:val="24"/>
        </w:rPr>
      </w:pPr>
      <w:r>
        <w:rPr>
          <w:bCs/>
          <w:sz w:val="24"/>
          <w:szCs w:val="24"/>
        </w:rPr>
        <w:t>Prihod o sufinanciranja rada vrtića od strane roditelja (šifra 6526) također je veći  u odnosu na prethodnu godinu budući  da se upis djece konstantno povećava, a uvedena je i jaslička skupina.</w:t>
      </w:r>
    </w:p>
    <w:p>
      <w:pPr>
        <w:pStyle w:val="NoSpacing"/>
        <w:jc w:val="both"/>
        <w:rPr>
          <w:bCs/>
          <w:sz w:val="24"/>
          <w:szCs w:val="24"/>
        </w:rPr>
      </w:pPr>
    </w:p>
    <w:p>
      <w:pPr>
        <w:pStyle w:val="NoSpacing"/>
        <w:jc w:val="both"/>
        <w:rPr>
          <w:bCs/>
          <w:sz w:val="24"/>
          <w:szCs w:val="24"/>
        </w:rPr>
      </w:pPr>
      <w:r>
        <w:rPr>
          <w:bCs/>
          <w:sz w:val="24"/>
          <w:szCs w:val="24"/>
        </w:rPr>
        <w:t>Tekuće pomoći proračunskim korisnicima iz proračuna koji im nije nadležan   (šifra 6361) u iznosu od 7.500,00  kn odnosi se na pomoći od strane Ministarstva  znanosti i obrazovanja za provođenje programa predškole.</w:t>
      </w:r>
    </w:p>
    <w:p>
      <w:pPr>
        <w:pStyle w:val="NoSpacing"/>
        <w:jc w:val="both"/>
        <w:rPr>
          <w:bCs/>
          <w:sz w:val="24"/>
          <w:szCs w:val="24"/>
        </w:rPr>
      </w:pPr>
    </w:p>
    <w:p>
      <w:pPr>
        <w:pStyle w:val="NoSpacing"/>
        <w:jc w:val="both"/>
        <w:rPr>
          <w:bCs/>
          <w:sz w:val="24"/>
          <w:szCs w:val="24"/>
        </w:rPr>
      </w:pPr>
      <w:r>
        <w:rPr>
          <w:bCs/>
          <w:sz w:val="24"/>
          <w:szCs w:val="24"/>
        </w:rPr>
        <w:t>Tekuće donacije   (6631) je donacija  HEP-a za provođenje projekta“  Sportom do zdravlja“</w:t>
      </w:r>
    </w:p>
    <w:p>
      <w:pPr>
        <w:pStyle w:val="NoSpacing"/>
        <w:jc w:val="both"/>
        <w:rPr>
          <w:bCs/>
          <w:sz w:val="24"/>
          <w:szCs w:val="24"/>
        </w:rPr>
      </w:pPr>
    </w:p>
    <w:p>
      <w:pPr>
        <w:pStyle w:val="NoSpacing"/>
        <w:jc w:val="both"/>
        <w:rPr>
          <w:bCs/>
          <w:sz w:val="24"/>
          <w:szCs w:val="24"/>
        </w:rPr>
      </w:pPr>
      <w:r>
        <w:rPr>
          <w:bCs/>
          <w:sz w:val="24"/>
          <w:szCs w:val="24"/>
        </w:rPr>
        <w:t>Prethodne godine ostvareni su prihodi na šifri 6341  (prihodi od pomoći HZZ) za financiranje plaće jednog pripravnika dok u ovoj godini nije bilo ostvarenja.</w:t>
      </w:r>
    </w:p>
    <w:p>
      <w:pPr>
        <w:pStyle w:val="NoSpacing"/>
        <w:jc w:val="both"/>
        <w:rPr>
          <w:bCs/>
          <w:sz w:val="24"/>
          <w:szCs w:val="24"/>
        </w:rPr>
      </w:pPr>
    </w:p>
    <w:p>
      <w:pPr>
        <w:pStyle w:val="NoSpacing"/>
        <w:jc w:val="both"/>
        <w:rPr>
          <w:bCs/>
          <w:sz w:val="24"/>
          <w:szCs w:val="24"/>
        </w:rPr>
      </w:pPr>
      <w:r>
        <w:rPr>
          <w:bCs/>
          <w:sz w:val="24"/>
          <w:szCs w:val="24"/>
        </w:rPr>
        <w:t xml:space="preserve">Rashodi su ostvareni u iznosu od 1.668.965,90 kn  (Y345)  što je znatno više u odnosu na prethodnu godinu. </w:t>
      </w:r>
    </w:p>
    <w:p>
      <w:pPr>
        <w:pStyle w:val="NoSpacing"/>
        <w:jc w:val="both"/>
        <w:rPr>
          <w:bCs/>
          <w:sz w:val="24"/>
          <w:szCs w:val="24"/>
        </w:rPr>
      </w:pPr>
    </w:p>
    <w:p>
      <w:pPr>
        <w:pStyle w:val="NoSpacing"/>
        <w:jc w:val="both"/>
        <w:rPr>
          <w:bCs/>
          <w:sz w:val="24"/>
          <w:szCs w:val="24"/>
        </w:rPr>
      </w:pPr>
      <w:r>
        <w:rPr>
          <w:bCs/>
          <w:sz w:val="24"/>
          <w:szCs w:val="24"/>
        </w:rPr>
        <w:lastRenderedPageBreak/>
        <w:t xml:space="preserve">Budući da je porastao broj djece koji pohađaju vrtić bilo je potrebno zaposliti odgojiteljice kako bi se mogli provoditi programi. Također je zaposleno  stručnih suradnika na nepuno radno vrijeme kroz projekat „Obiteljski sklad kroz produljeni rad. (šira 31 i 321). Porastom upisane djece u vtić  rastu i ostali rashodi. Veliki utjecaj na veće rashode u odnosu prethodnu godinu imala je i inflacija. </w:t>
      </w:r>
    </w:p>
    <w:p>
      <w:pPr>
        <w:pStyle w:val="NoSpacing"/>
        <w:jc w:val="both"/>
        <w:rPr>
          <w:bCs/>
          <w:sz w:val="24"/>
          <w:szCs w:val="24"/>
        </w:rPr>
      </w:pPr>
    </w:p>
    <w:p>
      <w:pPr>
        <w:pStyle w:val="NoSpacing"/>
        <w:jc w:val="both"/>
        <w:rPr>
          <w:bCs/>
          <w:sz w:val="24"/>
          <w:szCs w:val="24"/>
        </w:rPr>
      </w:pPr>
    </w:p>
    <w:p>
      <w:pPr>
        <w:pStyle w:val="NoSpacing"/>
        <w:rPr>
          <w:b/>
          <w:i/>
          <w:iCs/>
          <w:sz w:val="24"/>
          <w:szCs w:val="24"/>
        </w:rPr>
      </w:pPr>
      <w:r>
        <w:rPr>
          <w:b/>
          <w:sz w:val="24"/>
          <w:szCs w:val="24"/>
        </w:rPr>
        <w:t>Bilješke uz obrazac BIL</w:t>
      </w:r>
    </w:p>
    <w:p>
      <w:pPr>
        <w:pStyle w:val="NoSpacing"/>
        <w:jc w:val="both"/>
        <w:rPr>
          <w:b/>
          <w:sz w:val="24"/>
          <w:szCs w:val="24"/>
        </w:rPr>
      </w:pPr>
    </w:p>
    <w:p>
      <w:pPr>
        <w:pStyle w:val="NoSpacing"/>
        <w:jc w:val="both"/>
        <w:rPr>
          <w:bCs/>
          <w:sz w:val="24"/>
          <w:szCs w:val="24"/>
        </w:rPr>
      </w:pPr>
      <w:r>
        <w:rPr>
          <w:bCs/>
          <w:sz w:val="24"/>
          <w:szCs w:val="24"/>
        </w:rPr>
        <w:t xml:space="preserve">U ovom izvještajnom razdoblju ostvaren je višak prihoda poslovanja u iznosu od 54.661,83 kn i manjak prihoda od nefinancijske imovine u iznosu od 5.181,97 kuna  te ukupni višak prihoda  </w:t>
      </w:r>
    </w:p>
    <w:p>
      <w:pPr>
        <w:pStyle w:val="NoSpacing"/>
        <w:jc w:val="both"/>
        <w:rPr>
          <w:bCs/>
          <w:sz w:val="24"/>
          <w:szCs w:val="24"/>
        </w:rPr>
      </w:pPr>
      <w:r>
        <w:rPr>
          <w:bCs/>
          <w:sz w:val="24"/>
          <w:szCs w:val="24"/>
        </w:rPr>
        <w:t>49.479,86 (922).</w:t>
      </w:r>
    </w:p>
    <w:p>
      <w:pPr>
        <w:pStyle w:val="NoSpacing"/>
        <w:jc w:val="both"/>
        <w:rPr>
          <w:bCs/>
          <w:sz w:val="24"/>
          <w:szCs w:val="24"/>
        </w:rPr>
      </w:pPr>
      <w:r>
        <w:rPr>
          <w:bCs/>
          <w:sz w:val="24"/>
          <w:szCs w:val="24"/>
        </w:rPr>
        <w:t xml:space="preserve"> </w:t>
      </w:r>
    </w:p>
    <w:p>
      <w:pPr>
        <w:pStyle w:val="NoSpacing"/>
        <w:jc w:val="both"/>
        <w:rPr>
          <w:bCs/>
          <w:sz w:val="24"/>
          <w:szCs w:val="24"/>
        </w:rPr>
      </w:pPr>
    </w:p>
    <w:p>
      <w:pPr>
        <w:pStyle w:val="NoSpacing"/>
        <w:jc w:val="both"/>
        <w:rPr>
          <w:b/>
          <w:sz w:val="24"/>
          <w:szCs w:val="24"/>
        </w:rPr>
      </w:pPr>
      <w:r>
        <w:rPr>
          <w:b/>
          <w:sz w:val="24"/>
          <w:szCs w:val="24"/>
        </w:rPr>
        <w:t>Bilješke uz obrazac OBVEZE</w:t>
      </w:r>
    </w:p>
    <w:p>
      <w:pPr>
        <w:pStyle w:val="NoSpacing"/>
        <w:jc w:val="both"/>
        <w:rPr>
          <w:b/>
          <w:sz w:val="24"/>
          <w:szCs w:val="24"/>
        </w:rPr>
      </w:pPr>
    </w:p>
    <w:p>
      <w:pPr>
        <w:pStyle w:val="NoSpacing"/>
        <w:jc w:val="both"/>
        <w:rPr>
          <w:bCs/>
          <w:sz w:val="24"/>
          <w:szCs w:val="24"/>
        </w:rPr>
      </w:pPr>
      <w:r>
        <w:rPr>
          <w:bCs/>
          <w:sz w:val="24"/>
          <w:szCs w:val="24"/>
        </w:rPr>
        <w:t>Obveze na kraju izvještajnog razdoblja iznose 126.904,46 kuna  od kojih se 110.343,48 kuna odnosi na rashode za zaposlene , a 16.560,98 na ostale materijalne rashode.</w:t>
      </w:r>
    </w:p>
    <w:p>
      <w:pPr>
        <w:pStyle w:val="NoSpacing"/>
        <w:jc w:val="both"/>
        <w:rPr>
          <w:bCs/>
          <w:sz w:val="24"/>
          <w:szCs w:val="24"/>
        </w:rPr>
      </w:pPr>
      <w:r>
        <w:rPr>
          <w:bCs/>
          <w:sz w:val="24"/>
          <w:szCs w:val="24"/>
        </w:rPr>
        <w:t>Sve  obveze su   nedospjele te plaćene do sastavljanja   ovog izvješća.</w:t>
      </w:r>
    </w:p>
    <w:p>
      <w:pPr>
        <w:pStyle w:val="NoSpacing"/>
        <w:jc w:val="both"/>
        <w:rPr>
          <w:b/>
          <w:sz w:val="24"/>
          <w:szCs w:val="24"/>
        </w:rPr>
      </w:pPr>
    </w:p>
    <w:p>
      <w:pPr>
        <w:pStyle w:val="NoSpacing"/>
        <w:jc w:val="both"/>
        <w:rPr>
          <w:b/>
          <w:sz w:val="24"/>
          <w:szCs w:val="24"/>
        </w:rPr>
      </w:pPr>
    </w:p>
    <w:p>
      <w:pPr>
        <w:pStyle w:val="NoSpacing"/>
        <w:jc w:val="both"/>
        <w:rPr>
          <w:b/>
          <w:sz w:val="24"/>
          <w:szCs w:val="24"/>
        </w:rPr>
      </w:pPr>
    </w:p>
    <w:p>
      <w:pPr>
        <w:pStyle w:val="NoSpacing"/>
        <w:jc w:val="both"/>
        <w:rPr>
          <w:bCs/>
          <w:sz w:val="24"/>
          <w:szCs w:val="24"/>
        </w:rPr>
      </w:pPr>
      <w:r>
        <w:rPr>
          <w:bCs/>
          <w:sz w:val="24"/>
          <w:szCs w:val="24"/>
        </w:rPr>
        <w:t>U Ernestinovu, 30. siječnja  2023.</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Ravnateljica</w:t>
      </w:r>
    </w:p>
    <w:p>
      <w:pPr>
        <w:pStyle w:val="NoSpacing"/>
        <w:jc w:val="both"/>
        <w:rPr>
          <w:bCs/>
          <w:sz w:val="24"/>
          <w:szCs w:val="24"/>
        </w:rPr>
      </w:pPr>
    </w:p>
    <w:p>
      <w:pPr>
        <w:pStyle w:val="NoSpacing"/>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Monika Miškić</w:t>
      </w:r>
    </w:p>
    <w:p>
      <w:pPr>
        <w:pStyle w:val="NoSpacing"/>
        <w:jc w:val="both"/>
        <w:rPr>
          <w:bCs/>
          <w:sz w:val="24"/>
          <w:szCs w:val="24"/>
        </w:rPr>
      </w:pPr>
    </w:p>
    <w:p>
      <w:pPr>
        <w:pStyle w:val="NoSpacing"/>
        <w:jc w:val="both"/>
        <w:rPr>
          <w:bCs/>
          <w:sz w:val="24"/>
          <w:szCs w:val="24"/>
        </w:rPr>
      </w:pPr>
    </w:p>
    <w:p>
      <w:pPr>
        <w:pStyle w:val="NoSpacing"/>
        <w:jc w:val="both"/>
        <w:rPr>
          <w:b/>
          <w:sz w:val="24"/>
          <w:szCs w:val="24"/>
        </w:rPr>
      </w:pPr>
    </w:p>
    <w:p>
      <w:pPr>
        <w:pStyle w:val="NoSpacing"/>
        <w:jc w:val="both"/>
        <w:rPr>
          <w:b/>
          <w:sz w:val="24"/>
          <w:szCs w:val="24"/>
        </w:rPr>
      </w:pPr>
    </w:p>
    <w:p>
      <w:pPr>
        <w:pStyle w:val="NoSpacing"/>
        <w:jc w:val="both"/>
        <w:rPr>
          <w:sz w:val="24"/>
          <w:szCs w:val="24"/>
        </w:rPr>
      </w:pPr>
    </w:p>
    <w:p>
      <w:pPr>
        <w:pStyle w:val="NoSpacing"/>
        <w:jc w:val="both"/>
        <w:rPr>
          <w:sz w:val="24"/>
          <w:szCs w:val="24"/>
        </w:rPr>
      </w:pPr>
    </w:p>
    <w:p>
      <w:pPr>
        <w:pStyle w:val="NoSpacing"/>
        <w:jc w:val="both"/>
        <w:rPr>
          <w:sz w:val="24"/>
          <w:szCs w:val="24"/>
        </w:rPr>
      </w:pPr>
    </w:p>
    <w:p>
      <w:pPr>
        <w:pStyle w:val="NoSpacing"/>
        <w:jc w:val="both"/>
        <w:rPr>
          <w:sz w:val="24"/>
          <w:szCs w:val="24"/>
        </w:rPr>
      </w:pPr>
    </w:p>
    <w:p>
      <w:pPr>
        <w:pStyle w:val="NoSpacing"/>
        <w:jc w:val="both"/>
        <w:rPr>
          <w:sz w:val="24"/>
          <w:szCs w:val="24"/>
        </w:rPr>
      </w:pPr>
    </w:p>
    <w:sectPr>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rPr>
          <w:color w:val="000000"/>
        </w:rP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AA477-08BB-476A-85B1-251B0F04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426</Words>
  <Characters>2433</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naplata@ernestinovo.hr</cp:lastModifiedBy>
  <cp:revision>5</cp:revision>
  <cp:lastPrinted>2021-10-08T06:43:00Z</cp:lastPrinted>
  <dcterms:created xsi:type="dcterms:W3CDTF">2023-01-27T13:04:00Z</dcterms:created>
  <dcterms:modified xsi:type="dcterms:W3CDTF">2023-01-28T07:30:00Z</dcterms:modified>
</cp:coreProperties>
</file>